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012C" w14:textId="77777777" w:rsidR="00AB52AC" w:rsidRPr="00A068B3" w:rsidRDefault="00AB52AC" w:rsidP="00AB52AC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68B3">
        <w:rPr>
          <w:rFonts w:ascii="Times New Roman" w:hAnsi="Times New Roman" w:cs="Times New Roman"/>
          <w:color w:val="000000" w:themeColor="text1"/>
          <w:sz w:val="24"/>
          <w:szCs w:val="24"/>
        </w:rPr>
        <w:t>ALUR TUJUAN PEMBELAJARAN (ATP)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60"/>
        <w:gridCol w:w="5901"/>
        <w:gridCol w:w="4900"/>
      </w:tblGrid>
      <w:tr w:rsidR="00A068B3" w:rsidRPr="00A068B3" w14:paraId="1968ED6B" w14:textId="77777777" w:rsidTr="0027300B">
        <w:trPr>
          <w:gridAfter w:val="1"/>
          <w:wAfter w:w="4900" w:type="dxa"/>
          <w:jc w:val="center"/>
        </w:trPr>
        <w:tc>
          <w:tcPr>
            <w:tcW w:w="3520" w:type="dxa"/>
          </w:tcPr>
          <w:p w14:paraId="378DF6C4" w14:textId="77777777" w:rsidR="00AB52AC" w:rsidRPr="00A068B3" w:rsidRDefault="00AB52AC" w:rsidP="008D085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Arial Unicode MS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Mata Pelajaran</w:t>
            </w:r>
          </w:p>
        </w:tc>
        <w:tc>
          <w:tcPr>
            <w:tcW w:w="360" w:type="dxa"/>
          </w:tcPr>
          <w:p w14:paraId="5C4092FF" w14:textId="77777777" w:rsidR="00AB52AC" w:rsidRPr="00A068B3" w:rsidRDefault="00AB52AC" w:rsidP="008D08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01" w:type="dxa"/>
          </w:tcPr>
          <w:p w14:paraId="345419A7" w14:textId="010E015A" w:rsidR="00AB52AC" w:rsidRPr="00A068B3" w:rsidRDefault="0027300B" w:rsidP="008D085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Arial Unicode MS" w:hAnsi="Times New Roman" w:cs="Times New Roman"/>
                <w:noProof/>
                <w:color w:val="000000" w:themeColor="text1"/>
                <w:sz w:val="24"/>
                <w:szCs w:val="24"/>
              </w:rPr>
              <w:t>IPS</w:t>
            </w:r>
          </w:p>
        </w:tc>
      </w:tr>
      <w:tr w:rsidR="00A068B3" w:rsidRPr="00A068B3" w14:paraId="6F312FFA" w14:textId="77777777" w:rsidTr="0027300B">
        <w:trPr>
          <w:gridAfter w:val="1"/>
          <w:wAfter w:w="4900" w:type="dxa"/>
          <w:jc w:val="center"/>
        </w:trPr>
        <w:tc>
          <w:tcPr>
            <w:tcW w:w="3520" w:type="dxa"/>
          </w:tcPr>
          <w:p w14:paraId="6968DBDD" w14:textId="77777777" w:rsidR="00AB52AC" w:rsidRPr="00A068B3" w:rsidRDefault="00AB52AC" w:rsidP="008D085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Arial Unicode MS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Kelas/Semester</w:t>
            </w:r>
          </w:p>
        </w:tc>
        <w:tc>
          <w:tcPr>
            <w:tcW w:w="360" w:type="dxa"/>
          </w:tcPr>
          <w:p w14:paraId="76C79DC0" w14:textId="77777777" w:rsidR="00AB52AC" w:rsidRPr="00A068B3" w:rsidRDefault="00AB52AC" w:rsidP="008D08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01" w:type="dxa"/>
          </w:tcPr>
          <w:p w14:paraId="62FBC13D" w14:textId="5FED4DB9" w:rsidR="00AB52AC" w:rsidRPr="00A068B3" w:rsidRDefault="00AB52AC" w:rsidP="008D085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Arial Unicode MS" w:hAnsi="Times New Roman" w:cs="Times New Roman"/>
                <w:noProof/>
                <w:color w:val="000000" w:themeColor="text1"/>
                <w:sz w:val="24"/>
                <w:szCs w:val="24"/>
              </w:rPr>
              <w:t>VII</w:t>
            </w:r>
            <w:r w:rsidR="0027300B" w:rsidRPr="00A068B3">
              <w:rPr>
                <w:rFonts w:ascii="Times New Roman" w:eastAsia="Arial Unicode MS" w:hAnsi="Times New Roman" w:cs="Times New Roman"/>
                <w:noProof/>
                <w:color w:val="000000" w:themeColor="text1"/>
                <w:sz w:val="24"/>
                <w:szCs w:val="24"/>
              </w:rPr>
              <w:t>I</w:t>
            </w:r>
            <w:r w:rsidRPr="00A068B3">
              <w:rPr>
                <w:rFonts w:ascii="Times New Roman" w:eastAsia="Arial Unicode MS" w:hAnsi="Times New Roman" w:cs="Times New Roman"/>
                <w:noProof/>
                <w:color w:val="000000" w:themeColor="text1"/>
                <w:sz w:val="24"/>
                <w:szCs w:val="24"/>
              </w:rPr>
              <w:t>/</w:t>
            </w:r>
            <w:r w:rsidR="0027300B" w:rsidRPr="00A068B3">
              <w:rPr>
                <w:rFonts w:ascii="Times New Roman" w:eastAsia="Arial Unicode MS" w:hAnsi="Times New Roman" w:cs="Times New Roman"/>
                <w:noProof/>
                <w:color w:val="000000" w:themeColor="text1"/>
                <w:sz w:val="24"/>
                <w:szCs w:val="24"/>
              </w:rPr>
              <w:t>2</w:t>
            </w:r>
          </w:p>
        </w:tc>
      </w:tr>
      <w:tr w:rsidR="00A068B3" w:rsidRPr="00A068B3" w14:paraId="25C0BCCD" w14:textId="77777777" w:rsidTr="0027300B">
        <w:trPr>
          <w:gridAfter w:val="1"/>
          <w:wAfter w:w="4900" w:type="dxa"/>
          <w:jc w:val="center"/>
        </w:trPr>
        <w:tc>
          <w:tcPr>
            <w:tcW w:w="3520" w:type="dxa"/>
          </w:tcPr>
          <w:p w14:paraId="4D0A7C76" w14:textId="77777777" w:rsidR="00AB52AC" w:rsidRPr="00A068B3" w:rsidRDefault="00AB52AC" w:rsidP="008D085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Arial Unicode MS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Nama Guru</w:t>
            </w:r>
          </w:p>
        </w:tc>
        <w:tc>
          <w:tcPr>
            <w:tcW w:w="360" w:type="dxa"/>
          </w:tcPr>
          <w:p w14:paraId="26559169" w14:textId="77777777" w:rsidR="00AB52AC" w:rsidRPr="00A068B3" w:rsidRDefault="00AB52AC" w:rsidP="008D08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01" w:type="dxa"/>
          </w:tcPr>
          <w:p w14:paraId="3BB83B1E" w14:textId="350276CD" w:rsidR="00AB52AC" w:rsidRPr="00A068B3" w:rsidRDefault="0027300B" w:rsidP="008D085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Yusmin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Aji Joko Sambudi </w:t>
            </w:r>
          </w:p>
        </w:tc>
      </w:tr>
      <w:tr w:rsidR="00A068B3" w:rsidRPr="00A068B3" w14:paraId="497C76FF" w14:textId="77777777" w:rsidTr="0027300B">
        <w:trPr>
          <w:gridAfter w:val="1"/>
          <w:wAfter w:w="4900" w:type="dxa"/>
          <w:jc w:val="center"/>
        </w:trPr>
        <w:tc>
          <w:tcPr>
            <w:tcW w:w="3520" w:type="dxa"/>
          </w:tcPr>
          <w:p w14:paraId="6E17C236" w14:textId="77777777" w:rsidR="00AB52AC" w:rsidRPr="00A068B3" w:rsidRDefault="00AB52AC" w:rsidP="008D085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Arial Unicode MS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Tahun  ajaran</w:t>
            </w:r>
          </w:p>
        </w:tc>
        <w:tc>
          <w:tcPr>
            <w:tcW w:w="360" w:type="dxa"/>
          </w:tcPr>
          <w:p w14:paraId="2082853C" w14:textId="77777777" w:rsidR="00AB52AC" w:rsidRPr="00A068B3" w:rsidRDefault="00AB52AC" w:rsidP="008D08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01" w:type="dxa"/>
          </w:tcPr>
          <w:p w14:paraId="4A3E0CC3" w14:textId="33BEEA6C" w:rsidR="00AB52AC" w:rsidRPr="00A068B3" w:rsidRDefault="0027300B" w:rsidP="008D085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2023/2024</w:t>
            </w:r>
          </w:p>
        </w:tc>
      </w:tr>
      <w:tr w:rsidR="00A068B3" w:rsidRPr="00A068B3" w14:paraId="2495DBC7" w14:textId="77777777" w:rsidTr="00D020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81" w:type="dxa"/>
            <w:gridSpan w:val="4"/>
          </w:tcPr>
          <w:p w14:paraId="3F74D37D" w14:textId="77777777" w:rsidR="00AB52AC" w:rsidRPr="00A068B3" w:rsidRDefault="00AB52AC" w:rsidP="008D085D">
            <w:pPr>
              <w:spacing w:before="9" w:line="276" w:lineRule="auto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2"/>
                <w:sz w:val="24"/>
                <w:szCs w:val="24"/>
                <w:lang w:val="id-ID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2"/>
                <w:w w:val="82"/>
                <w:sz w:val="24"/>
                <w:szCs w:val="24"/>
                <w:lang w:val="id-ID"/>
              </w:rPr>
              <w:t>CAPAIAN PEMBELAJARAN</w:t>
            </w:r>
          </w:p>
          <w:p w14:paraId="63287BEB" w14:textId="77777777" w:rsidR="00AB52AC" w:rsidRPr="00A068B3" w:rsidRDefault="002D5C94" w:rsidP="008D0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kesadaran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keberadaan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berinteraksi</w:t>
            </w:r>
            <w:proofErr w:type="spellEnd"/>
            <w:proofErr w:type="gram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terdekatnya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kondisi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geografis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daerah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karakteristik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dan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proofErr w:type="gram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potensi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kaitannya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mitigasi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kebencanaan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keragaman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kondisi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geografis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pembentukan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kemajemukan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bagaimana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saling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berupaya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memenuhi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kebutuhan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hidupnya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pemerintah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mendorong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pertumbuhan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perekonomian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kesadaran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sedang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 era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kontemporer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 era digital.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tantangan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pembangunan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potensi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negara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maju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menyadari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perannya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bagian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Indonesia dan dunia di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tengah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isu-isu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regional dan global yang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sedang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ikut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kontribusi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positif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FE23846" w14:textId="3A6DDFBB" w:rsidR="002D5C94" w:rsidRPr="00A068B3" w:rsidRDefault="002D5C94" w:rsidP="008D085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pendekatan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belajarnya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yaitu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mengamati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menanya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rumus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5W 1H.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Kemudian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memperkirakan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jawaban-jawaban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ditemukan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juga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mengumpulkan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pustaka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dokumen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lapangan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wawancara</w:t>
            </w:r>
            <w:proofErr w:type="spellEnd"/>
            <w:proofErr w:type="gram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observasi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kuesioner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pengumpulan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merencanakan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penyelidikan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mengorganisasikan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memilih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mengolah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diperoleh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Proses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dilakukan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cara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verifikasi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interpretasi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triangulasi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menarik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kesimpulan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menjawab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mengukur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mendeskripsikan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memenuhi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tahapan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ditetapkan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mengungkapkan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seluruh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tahapan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atas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lisan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tulisan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media digital dan non-digital.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lalu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mengomunikasikan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temuannya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mempublikasikan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presentasi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digital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non digital,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sebagainya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Selain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itu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mengevaluasi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pengalaman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telah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dilalui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diharapkan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merencanakan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proyek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lanjutan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melibatkan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lintas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pelajaran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kolaboratif</w:t>
            </w:r>
            <w:proofErr w:type="spellEnd"/>
          </w:p>
        </w:tc>
      </w:tr>
    </w:tbl>
    <w:p w14:paraId="241D2EFF" w14:textId="77777777" w:rsidR="00AB52AC" w:rsidRPr="00A068B3" w:rsidRDefault="00AB52AC" w:rsidP="00AB52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0ADFA" w14:textId="77777777" w:rsidR="00AB52AC" w:rsidRPr="00A068B3" w:rsidRDefault="00AB52AC" w:rsidP="00AB52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F1248" w14:textId="77777777" w:rsidR="00AB52AC" w:rsidRPr="00A068B3" w:rsidRDefault="00AB52AC" w:rsidP="00AB52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AD326B" w14:textId="77777777" w:rsidR="00AB52AC" w:rsidRPr="00A068B3" w:rsidRDefault="00AB52AC" w:rsidP="00AB52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3F9AD" w14:textId="77777777" w:rsidR="00AB52AC" w:rsidRPr="00A068B3" w:rsidRDefault="00AB52AC" w:rsidP="00AB52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3E54A3" w14:textId="77777777" w:rsidR="00AB52AC" w:rsidRPr="00A068B3" w:rsidRDefault="00AB52AC" w:rsidP="00AB52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883"/>
        <w:gridCol w:w="993"/>
        <w:gridCol w:w="1980"/>
        <w:gridCol w:w="1381"/>
        <w:gridCol w:w="2126"/>
      </w:tblGrid>
      <w:tr w:rsidR="00A068B3" w:rsidRPr="00A068B3" w14:paraId="1ABD03F2" w14:textId="77777777" w:rsidTr="00714B3E">
        <w:trPr>
          <w:tblHeader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6041D58B" w14:textId="77777777" w:rsidR="00AB52AC" w:rsidRPr="00A068B3" w:rsidRDefault="00AB52AC" w:rsidP="008D0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Bab/</w:t>
            </w: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58AA17A7" w14:textId="77777777" w:rsidR="00AB52AC" w:rsidRPr="00A068B3" w:rsidRDefault="00AB52AC" w:rsidP="008D085D">
            <w:pPr>
              <w:spacing w:before="9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6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w w:val="96"/>
                <w:sz w:val="24"/>
                <w:szCs w:val="24"/>
              </w:rPr>
              <w:t>T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96"/>
                <w:sz w:val="24"/>
                <w:szCs w:val="24"/>
              </w:rPr>
              <w:t>u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1"/>
                <w:w w:val="96"/>
                <w:sz w:val="24"/>
                <w:szCs w:val="24"/>
              </w:rPr>
              <w:t>j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w w:val="96"/>
                <w:sz w:val="24"/>
                <w:szCs w:val="24"/>
              </w:rPr>
              <w:t>u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-3"/>
                <w:w w:val="96"/>
                <w:sz w:val="24"/>
                <w:szCs w:val="24"/>
              </w:rPr>
              <w:t>a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w w:val="96"/>
                <w:sz w:val="24"/>
                <w:szCs w:val="24"/>
              </w:rPr>
              <w:t>n</w:t>
            </w:r>
          </w:p>
          <w:p w14:paraId="105A3990" w14:textId="77777777" w:rsidR="00AB52AC" w:rsidRPr="00A068B3" w:rsidRDefault="00AB52AC" w:rsidP="008D0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99"/>
                <w:sz w:val="24"/>
                <w:szCs w:val="24"/>
              </w:rPr>
              <w:t>P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1"/>
                <w:w w:val="117"/>
                <w:sz w:val="24"/>
                <w:szCs w:val="24"/>
              </w:rPr>
              <w:t>e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3"/>
                <w:sz w:val="24"/>
                <w:szCs w:val="24"/>
              </w:rPr>
              <w:t>m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</w:rPr>
              <w:t>b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1"/>
                <w:w w:val="117"/>
                <w:sz w:val="24"/>
                <w:szCs w:val="24"/>
              </w:rPr>
              <w:t>e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-1"/>
                <w:w w:val="103"/>
                <w:sz w:val="24"/>
                <w:szCs w:val="24"/>
              </w:rPr>
              <w:t>l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-3"/>
                <w:w w:val="107"/>
                <w:sz w:val="24"/>
                <w:szCs w:val="24"/>
              </w:rPr>
              <w:t>a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1"/>
                <w:w w:val="83"/>
                <w:sz w:val="24"/>
                <w:szCs w:val="24"/>
              </w:rPr>
              <w:t>j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w w:val="101"/>
                <w:sz w:val="24"/>
                <w:szCs w:val="24"/>
              </w:rPr>
              <w:t>ar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spacing w:val="-2"/>
                <w:w w:val="101"/>
                <w:sz w:val="24"/>
                <w:szCs w:val="24"/>
              </w:rPr>
              <w:t>a</w:t>
            </w:r>
            <w:r w:rsidRPr="00A068B3"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883" w:type="dxa"/>
            <w:shd w:val="clear" w:color="auto" w:fill="BFBFBF" w:themeFill="background1" w:themeFillShade="BF"/>
            <w:vAlign w:val="center"/>
          </w:tcPr>
          <w:p w14:paraId="705EFF42" w14:textId="77777777" w:rsidR="00AB52AC" w:rsidRPr="00A068B3" w:rsidRDefault="00AB52AC" w:rsidP="008D0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Kata </w:t>
            </w: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7737ECA" w14:textId="77777777" w:rsidR="00AB52AC" w:rsidRPr="00A068B3" w:rsidRDefault="00AB52AC" w:rsidP="008D0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Wak</w:t>
            </w:r>
            <w:proofErr w:type="spellEnd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</w:t>
            </w:r>
            <w:proofErr w:type="spellEnd"/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4D3CFF0" w14:textId="77777777" w:rsidR="00AB52AC" w:rsidRPr="00A068B3" w:rsidRDefault="00AB52AC" w:rsidP="008D0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381" w:type="dxa"/>
            <w:shd w:val="clear" w:color="auto" w:fill="BFBFBF" w:themeFill="background1" w:themeFillShade="BF"/>
            <w:vAlign w:val="center"/>
          </w:tcPr>
          <w:p w14:paraId="7CDD321B" w14:textId="77777777" w:rsidR="00AB52AC" w:rsidRPr="00A068B3" w:rsidRDefault="00AB52AC" w:rsidP="008D0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Profil</w:t>
            </w:r>
            <w:proofErr w:type="spellEnd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Pelajar</w:t>
            </w:r>
            <w:proofErr w:type="spellEnd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Pancasila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CD822D4" w14:textId="77777777" w:rsidR="00AB52AC" w:rsidRPr="00A068B3" w:rsidRDefault="00AB52AC" w:rsidP="008D0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Keterangan</w:t>
            </w:r>
            <w:proofErr w:type="spellEnd"/>
          </w:p>
        </w:tc>
      </w:tr>
      <w:tr w:rsidR="00A068B3" w:rsidRPr="00A068B3" w14:paraId="4FB3F5DF" w14:textId="77777777" w:rsidTr="00714B3E">
        <w:tc>
          <w:tcPr>
            <w:tcW w:w="2689" w:type="dxa"/>
          </w:tcPr>
          <w:p w14:paraId="604D2817" w14:textId="6226B657" w:rsidR="00AB52AC" w:rsidRPr="00A068B3" w:rsidRDefault="00F47831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Tema 03. </w:t>
            </w: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Nasionalisme</w:t>
            </w:r>
            <w:proofErr w:type="spellEnd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dan Jati Diri </w:t>
            </w:r>
            <w:proofErr w:type="spellStart"/>
            <w:r w:rsidRPr="00A06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2693" w:type="dxa"/>
          </w:tcPr>
          <w:p w14:paraId="0B07D7A5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6E88DE3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98191A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07D9E8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83F5C7E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CC24FE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68B3" w:rsidRPr="00A068B3" w14:paraId="15EBDE60" w14:textId="77777777" w:rsidTr="00714B3E">
        <w:tc>
          <w:tcPr>
            <w:tcW w:w="2689" w:type="dxa"/>
          </w:tcPr>
          <w:p w14:paraId="45EC3E6F" w14:textId="0FF302E3" w:rsidR="00AB52AC" w:rsidRPr="00A068B3" w:rsidRDefault="00AB52AC" w:rsidP="008D085D">
            <w:pPr>
              <w:spacing w:before="9"/>
              <w:jc w:val="both"/>
              <w:rPr>
                <w:rFonts w:ascii="Times New Roman" w:hAnsi="Times New Roman" w:cs="Times New Roman"/>
                <w:b/>
                <w:color w:val="000000" w:themeColor="text1"/>
                <w:w w:val="93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w w:val="93"/>
                <w:sz w:val="24"/>
                <w:szCs w:val="24"/>
              </w:rPr>
              <w:t xml:space="preserve">ELEMEN </w:t>
            </w:r>
            <w:r w:rsidR="00F47831" w:rsidRPr="00A068B3">
              <w:rPr>
                <w:rFonts w:ascii="Times New Roman" w:hAnsi="Times New Roman" w:cs="Times New Roman"/>
                <w:b/>
                <w:color w:val="000000" w:themeColor="text1"/>
                <w:w w:val="93"/>
                <w:sz w:val="24"/>
                <w:szCs w:val="24"/>
              </w:rPr>
              <w:t xml:space="preserve">PEMAHAMAN KONSEP </w:t>
            </w:r>
          </w:p>
          <w:p w14:paraId="337365B7" w14:textId="36C8FA22" w:rsidR="00F47831" w:rsidRPr="00A068B3" w:rsidRDefault="00F47831" w:rsidP="00FF2997">
            <w:pPr>
              <w:spacing w:before="8"/>
              <w:ind w:left="496" w:hanging="49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8.3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proofErr w:type="gram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antarwilayah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 Nusantara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munculnya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kebangsaan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Indonesia.</w:t>
            </w:r>
          </w:p>
          <w:p w14:paraId="665463DC" w14:textId="77777777" w:rsidR="00AB52AC" w:rsidRPr="00A068B3" w:rsidRDefault="00AB52AC" w:rsidP="008D08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87E4C9" w14:textId="77777777" w:rsidR="00AB52AC" w:rsidRPr="00A068B3" w:rsidRDefault="00AB52AC" w:rsidP="008D08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60C225" w14:textId="77777777" w:rsidR="00AB52AC" w:rsidRPr="00A068B3" w:rsidRDefault="00AB52AC" w:rsidP="00FF2997">
            <w:pPr>
              <w:spacing w:before="8"/>
              <w:ind w:left="705"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878BF5" w14:textId="77777777" w:rsidR="00A068B3" w:rsidRPr="00A068B3" w:rsidRDefault="00A068B3" w:rsidP="00A068B3">
            <w:pPr>
              <w:ind w:left="33" w:right="65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53305044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Setelah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mempelajari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14:paraId="15E3519E" w14:textId="57723053" w:rsidR="000B354D" w:rsidRPr="00A068B3" w:rsidRDefault="000B354D" w:rsidP="00FF2997">
            <w:pPr>
              <w:spacing w:before="100" w:after="100"/>
              <w:ind w:left="705" w:hanging="7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8.3.1 </w:t>
            </w:r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1" w:name="_Hlk153311453"/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kondisi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geografis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Indonesia.terhadap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penjelajahan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samudra</w:t>
            </w:r>
            <w:bookmarkEnd w:id="1"/>
            <w:proofErr w:type="spellEnd"/>
          </w:p>
          <w:bookmarkEnd w:id="0"/>
          <w:p w14:paraId="4CBED990" w14:textId="702E1039" w:rsidR="000B354D" w:rsidRPr="00A068B3" w:rsidRDefault="000B354D" w:rsidP="00FF2997">
            <w:pPr>
              <w:spacing w:before="100" w:after="100"/>
              <w:ind w:left="705" w:hanging="7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8.3.2</w:t>
            </w:r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mejelaskan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Indonesia pada masa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kolonialisme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imperialism</w:t>
            </w:r>
          </w:p>
          <w:p w14:paraId="50AD47DF" w14:textId="32313D3D" w:rsidR="000B354D" w:rsidRPr="00A068B3" w:rsidRDefault="000B354D" w:rsidP="00FF2997">
            <w:pPr>
              <w:spacing w:before="100" w:after="100"/>
              <w:ind w:left="705" w:hanging="7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8.3.3 </w:t>
            </w:r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2" w:name="_Hlk153310003"/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penjajahan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bangsa-bangsa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Barat dan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Pendudukan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Jepang</w:t>
            </w:r>
            <w:bookmarkEnd w:id="2"/>
            <w:proofErr w:type="spellEnd"/>
          </w:p>
          <w:p w14:paraId="22AB18B2" w14:textId="252DAB3B" w:rsidR="000B354D" w:rsidRPr="00A068B3" w:rsidRDefault="000B354D" w:rsidP="00FF2997">
            <w:pPr>
              <w:spacing w:before="100" w:after="100"/>
              <w:ind w:left="705" w:hanging="7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8.3.4 </w:t>
            </w:r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organisasi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pergerakan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 Indonesia pada masa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penjajahan</w:t>
            </w:r>
            <w:proofErr w:type="spellEnd"/>
          </w:p>
          <w:p w14:paraId="18DF209C" w14:textId="6CAFB840" w:rsidR="000B354D" w:rsidRPr="00A068B3" w:rsidRDefault="000B354D" w:rsidP="00FF2997">
            <w:pPr>
              <w:spacing w:before="100" w:after="100"/>
              <w:ind w:left="705" w:hanging="7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8.3.5 </w:t>
            </w:r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kemerdekaan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Indonesia</w:t>
            </w:r>
          </w:p>
          <w:p w14:paraId="42F2C023" w14:textId="47E05732" w:rsidR="000B354D" w:rsidRPr="00A068B3" w:rsidRDefault="000B354D" w:rsidP="00FF2997">
            <w:pPr>
              <w:spacing w:before="100" w:after="100"/>
              <w:ind w:left="705" w:hanging="7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8.3.6  </w:t>
            </w:r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Menganlisis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ketidakmerataan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pembangunan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strategi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pemerataan</w:t>
            </w:r>
            <w:proofErr w:type="spellEnd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pembangunan</w:t>
            </w:r>
            <w:proofErr w:type="spellEnd"/>
          </w:p>
          <w:p w14:paraId="75C1D2C8" w14:textId="40DC1E48" w:rsidR="000B354D" w:rsidRPr="00A068B3" w:rsidRDefault="000B354D" w:rsidP="00FF2997">
            <w:pPr>
              <w:pStyle w:val="ListParagraph"/>
              <w:spacing w:before="100" w:after="100"/>
              <w:ind w:left="705" w:hanging="705"/>
              <w:rPr>
                <w:color w:val="000000" w:themeColor="text1"/>
                <w:sz w:val="24"/>
                <w:szCs w:val="24"/>
              </w:rPr>
            </w:pPr>
            <w:r w:rsidRPr="00A068B3">
              <w:rPr>
                <w:color w:val="000000" w:themeColor="text1"/>
                <w:sz w:val="24"/>
                <w:szCs w:val="24"/>
              </w:rPr>
              <w:t xml:space="preserve">8.3.7 </w:t>
            </w:r>
            <w:r w:rsidR="00FF2997" w:rsidRPr="00A068B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Lembaga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lastRenderedPageBreak/>
              <w:t>keuangan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kesejahteraan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rakyat</w:t>
            </w:r>
            <w:proofErr w:type="spellEnd"/>
          </w:p>
          <w:p w14:paraId="27C03B38" w14:textId="5DA29287" w:rsidR="000B354D" w:rsidRPr="00A068B3" w:rsidRDefault="00F47831" w:rsidP="00FF2997">
            <w:pPr>
              <w:spacing w:before="100" w:after="100"/>
              <w:ind w:left="705" w:hanging="7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8.3.8 </w:t>
            </w:r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manfaat</w:t>
            </w:r>
            <w:proofErr w:type="spellEnd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Lembaga </w:t>
            </w:r>
            <w:proofErr w:type="spellStart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keuangan</w:t>
            </w:r>
            <w:proofErr w:type="spellEnd"/>
          </w:p>
          <w:p w14:paraId="14AC90DD" w14:textId="2CA07889" w:rsidR="000B354D" w:rsidRPr="00A068B3" w:rsidRDefault="000677C7" w:rsidP="00FF2997">
            <w:pPr>
              <w:spacing w:before="100" w:after="100"/>
              <w:ind w:left="705" w:hanging="7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47831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.3.9 </w:t>
            </w:r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social </w:t>
            </w:r>
          </w:p>
          <w:p w14:paraId="5E1FEF71" w14:textId="75DBE05B" w:rsidR="000B354D" w:rsidRPr="00A068B3" w:rsidRDefault="000677C7" w:rsidP="00FF2997">
            <w:pPr>
              <w:spacing w:before="8"/>
              <w:ind w:left="705" w:hanging="7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47831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.3.10 </w:t>
            </w:r>
            <w:proofErr w:type="spellStart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integrasi</w:t>
            </w:r>
            <w:proofErr w:type="spellEnd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B354D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</w:p>
          <w:p w14:paraId="7104D816" w14:textId="493284E6" w:rsidR="000B354D" w:rsidRPr="00A068B3" w:rsidRDefault="000B354D" w:rsidP="00FF2997">
            <w:pPr>
              <w:spacing w:before="8"/>
              <w:ind w:left="705"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1E2AB3E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95AC88" w14:textId="39B9339E" w:rsidR="00AB52AC" w:rsidRPr="00A068B3" w:rsidRDefault="00F47831" w:rsidP="00FF2997">
            <w:pPr>
              <w:pStyle w:val="ListParagraph"/>
              <w:numPr>
                <w:ilvl w:val="0"/>
                <w:numId w:val="47"/>
              </w:numPr>
              <w:ind w:left="267" w:hanging="25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Penjelajahan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Samudra</w:t>
            </w:r>
          </w:p>
          <w:p w14:paraId="67754E15" w14:textId="77777777" w:rsidR="00F47831" w:rsidRPr="00A068B3" w:rsidRDefault="00F47831" w:rsidP="00FF2997">
            <w:pPr>
              <w:pStyle w:val="ListParagraph"/>
              <w:numPr>
                <w:ilvl w:val="0"/>
                <w:numId w:val="47"/>
              </w:numPr>
              <w:ind w:left="267" w:hanging="25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Kolonialisme</w:t>
            </w:r>
            <w:proofErr w:type="spellEnd"/>
          </w:p>
          <w:p w14:paraId="4479412F" w14:textId="77777777" w:rsidR="00F47831" w:rsidRPr="00A068B3" w:rsidRDefault="00F47831" w:rsidP="00FF2997">
            <w:pPr>
              <w:pStyle w:val="ListParagraph"/>
              <w:numPr>
                <w:ilvl w:val="0"/>
                <w:numId w:val="47"/>
              </w:numPr>
              <w:ind w:left="267" w:hanging="25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Organisasi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Pergerakan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Nasional</w:t>
            </w:r>
          </w:p>
          <w:p w14:paraId="3CD45CAB" w14:textId="77777777" w:rsidR="00F47831" w:rsidRPr="00A068B3" w:rsidRDefault="00F47831" w:rsidP="00FF2997">
            <w:pPr>
              <w:pStyle w:val="ListParagraph"/>
              <w:numPr>
                <w:ilvl w:val="0"/>
                <w:numId w:val="47"/>
              </w:numPr>
              <w:ind w:left="267" w:hanging="25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Proklamasi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kemerdekaan</w:t>
            </w:r>
            <w:proofErr w:type="spellEnd"/>
          </w:p>
          <w:p w14:paraId="76D78096" w14:textId="77777777" w:rsidR="00F47831" w:rsidRPr="00A068B3" w:rsidRDefault="00F47831" w:rsidP="00FF2997">
            <w:pPr>
              <w:pStyle w:val="ListParagraph"/>
              <w:numPr>
                <w:ilvl w:val="0"/>
                <w:numId w:val="47"/>
              </w:numPr>
              <w:ind w:left="267" w:hanging="252"/>
              <w:rPr>
                <w:color w:val="000000" w:themeColor="text1"/>
                <w:sz w:val="24"/>
                <w:szCs w:val="24"/>
              </w:rPr>
            </w:pPr>
            <w:r w:rsidRPr="00A068B3">
              <w:rPr>
                <w:color w:val="000000" w:themeColor="text1"/>
                <w:sz w:val="24"/>
                <w:szCs w:val="24"/>
              </w:rPr>
              <w:t>Pembangunan</w:t>
            </w:r>
          </w:p>
          <w:p w14:paraId="3DEBC472" w14:textId="77777777" w:rsidR="00F47831" w:rsidRPr="00A068B3" w:rsidRDefault="00F47831" w:rsidP="00FF2997">
            <w:pPr>
              <w:pStyle w:val="ListParagraph"/>
              <w:numPr>
                <w:ilvl w:val="0"/>
                <w:numId w:val="47"/>
              </w:numPr>
              <w:ind w:left="267" w:hanging="25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Pemerataan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Pembangunan</w:t>
            </w:r>
          </w:p>
          <w:p w14:paraId="63215179" w14:textId="77777777" w:rsidR="00F47831" w:rsidRPr="00A068B3" w:rsidRDefault="00F47831" w:rsidP="00FF2997">
            <w:pPr>
              <w:pStyle w:val="ListParagraph"/>
              <w:numPr>
                <w:ilvl w:val="0"/>
                <w:numId w:val="47"/>
              </w:numPr>
              <w:ind w:left="267" w:hanging="252"/>
              <w:rPr>
                <w:color w:val="000000" w:themeColor="text1"/>
                <w:sz w:val="24"/>
                <w:szCs w:val="24"/>
              </w:rPr>
            </w:pPr>
            <w:r w:rsidRPr="00A068B3">
              <w:rPr>
                <w:color w:val="000000" w:themeColor="text1"/>
                <w:sz w:val="24"/>
                <w:szCs w:val="24"/>
              </w:rPr>
              <w:t>Bank</w:t>
            </w:r>
          </w:p>
          <w:p w14:paraId="62DA4452" w14:textId="77777777" w:rsidR="00F47831" w:rsidRPr="00A068B3" w:rsidRDefault="00F47831" w:rsidP="00FF2997">
            <w:pPr>
              <w:pStyle w:val="ListParagraph"/>
              <w:numPr>
                <w:ilvl w:val="0"/>
                <w:numId w:val="47"/>
              </w:numPr>
              <w:ind w:left="267" w:hanging="252"/>
              <w:rPr>
                <w:color w:val="000000" w:themeColor="text1"/>
                <w:sz w:val="24"/>
                <w:szCs w:val="24"/>
              </w:rPr>
            </w:pPr>
            <w:r w:rsidRPr="00A068B3">
              <w:rPr>
                <w:color w:val="000000" w:themeColor="text1"/>
                <w:sz w:val="24"/>
                <w:szCs w:val="24"/>
              </w:rPr>
              <w:t xml:space="preserve">Lembaga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Keuangan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68B3">
              <w:rPr>
                <w:color w:val="000000" w:themeColor="text1"/>
                <w:sz w:val="24"/>
                <w:szCs w:val="24"/>
              </w:rPr>
              <w:t>non Bank</w:t>
            </w:r>
            <w:proofErr w:type="spellEnd"/>
            <w:proofErr w:type="gramEnd"/>
          </w:p>
          <w:p w14:paraId="55E125BA" w14:textId="77777777" w:rsidR="00F47831" w:rsidRPr="00A068B3" w:rsidRDefault="00F47831" w:rsidP="00FF2997">
            <w:pPr>
              <w:pStyle w:val="ListParagraph"/>
              <w:numPr>
                <w:ilvl w:val="0"/>
                <w:numId w:val="47"/>
              </w:numPr>
              <w:ind w:left="267" w:hanging="25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Konflik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Sosial</w:t>
            </w:r>
            <w:proofErr w:type="spellEnd"/>
          </w:p>
          <w:p w14:paraId="4FD04F0D" w14:textId="39C8AC74" w:rsidR="00F47831" w:rsidRPr="00A068B3" w:rsidRDefault="00F47831" w:rsidP="00FF2997">
            <w:pPr>
              <w:pStyle w:val="ListParagraph"/>
              <w:numPr>
                <w:ilvl w:val="0"/>
                <w:numId w:val="47"/>
              </w:numPr>
              <w:ind w:left="267" w:hanging="252"/>
              <w:rPr>
                <w:color w:val="000000" w:themeColor="text1"/>
                <w:sz w:val="24"/>
                <w:szCs w:val="24"/>
              </w:rPr>
            </w:pPr>
            <w:r w:rsidRPr="00A068B3">
              <w:rPr>
                <w:color w:val="000000" w:themeColor="text1"/>
                <w:sz w:val="24"/>
                <w:szCs w:val="24"/>
              </w:rPr>
              <w:t xml:space="preserve">Integrasi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993" w:type="dxa"/>
          </w:tcPr>
          <w:p w14:paraId="05758449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07140B" w14:textId="10E06188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F2997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2</w:t>
            </w: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68B3">
              <w:rPr>
                <w:rFonts w:ascii="Times New Roman" w:hAnsi="Times New Roman" w:cs="Times New Roman"/>
                <w:color w:val="000000" w:themeColor="text1"/>
                <w:spacing w:val="1"/>
                <w:w w:val="122"/>
                <w:sz w:val="24"/>
                <w:szCs w:val="24"/>
              </w:rPr>
              <w:t>J</w:t>
            </w:r>
            <w:r w:rsidRPr="00A068B3">
              <w:rPr>
                <w:rFonts w:ascii="Times New Roman" w:hAnsi="Times New Roman" w:cs="Times New Roman"/>
                <w:color w:val="000000" w:themeColor="text1"/>
                <w:spacing w:val="-1"/>
                <w:w w:val="103"/>
                <w:sz w:val="24"/>
                <w:szCs w:val="24"/>
              </w:rPr>
              <w:t>P</w:t>
            </w:r>
            <w:r w:rsidRPr="00A068B3">
              <w:rPr>
                <w:rFonts w:ascii="Times New Roman" w:hAnsi="Times New Roman" w:cs="Times New Roman"/>
                <w:color w:val="000000" w:themeColor="text1"/>
                <w:w w:val="91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7098F62F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296395" w14:textId="29EEA469" w:rsidR="00AB52AC" w:rsidRPr="00A068B3" w:rsidRDefault="00FF2997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Pembalajaran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tatap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muka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pendekatan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Inquiry </w:t>
            </w:r>
          </w:p>
        </w:tc>
        <w:tc>
          <w:tcPr>
            <w:tcW w:w="1381" w:type="dxa"/>
          </w:tcPr>
          <w:p w14:paraId="38883759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C02361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1A161B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CEE9CB" w14:textId="346CAB1B" w:rsidR="00AB52AC" w:rsidRPr="00A068B3" w:rsidRDefault="00AB52AC" w:rsidP="00B31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="00B31A69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31A69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="00B31A69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proofErr w:type="gramEnd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hubungan</w:t>
            </w:r>
            <w:proofErr w:type="spellEnd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antarwilayah</w:t>
            </w:r>
            <w:proofErr w:type="spellEnd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 Nusantara </w:t>
            </w:r>
            <w:proofErr w:type="spellStart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munculnya</w:t>
            </w:r>
            <w:proofErr w:type="spellEnd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semangat</w:t>
            </w:r>
            <w:proofErr w:type="spellEnd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kebangsaan</w:t>
            </w:r>
            <w:proofErr w:type="spellEnd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kolaborasi</w:t>
            </w:r>
            <w:proofErr w:type="spellEnd"/>
            <w:r w:rsidR="00FF2997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dan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pendekatan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belajarnya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yaitu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mengamati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menanya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rumus</w:t>
            </w:r>
            <w:proofErr w:type="spellEnd"/>
            <w:r w:rsidR="00B31A69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5W 1H</w:t>
            </w:r>
          </w:p>
        </w:tc>
      </w:tr>
      <w:tr w:rsidR="00A068B3" w:rsidRPr="00A068B3" w14:paraId="1BCD217C" w14:textId="77777777" w:rsidTr="00714B3E">
        <w:tc>
          <w:tcPr>
            <w:tcW w:w="2689" w:type="dxa"/>
          </w:tcPr>
          <w:p w14:paraId="1BF17496" w14:textId="77777777" w:rsidR="00B31A69" w:rsidRPr="00A068B3" w:rsidRDefault="00B31A69" w:rsidP="00B31A69">
            <w:pPr>
              <w:spacing w:before="9"/>
              <w:jc w:val="both"/>
              <w:rPr>
                <w:rFonts w:ascii="Times New Roman" w:hAnsi="Times New Roman" w:cs="Times New Roman"/>
                <w:b/>
                <w:color w:val="000000" w:themeColor="text1"/>
                <w:w w:val="93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b/>
                <w:color w:val="000000" w:themeColor="text1"/>
                <w:w w:val="93"/>
                <w:sz w:val="24"/>
                <w:szCs w:val="24"/>
              </w:rPr>
              <w:lastRenderedPageBreak/>
              <w:t xml:space="preserve">ELEMEN PEMAHAMAN KONSEP </w:t>
            </w:r>
          </w:p>
          <w:p w14:paraId="72A25D70" w14:textId="77777777" w:rsidR="00B31A69" w:rsidRPr="00A068B3" w:rsidRDefault="00B31A69" w:rsidP="00B31A69">
            <w:pPr>
              <w:pStyle w:val="ListParagraph"/>
              <w:numPr>
                <w:ilvl w:val="1"/>
                <w:numId w:val="48"/>
              </w:numPr>
              <w:spacing w:before="100" w:after="100"/>
              <w:ind w:left="462" w:hanging="46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68B3">
              <w:rPr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menganalisis</w:t>
            </w:r>
            <w:proofErr w:type="spellEnd"/>
            <w:proofErr w:type="gram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pemerintah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mendorong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pertumbuhan</w:t>
            </w:r>
            <w:proofErr w:type="spellEnd"/>
            <w:r w:rsidRPr="00A068B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color w:val="000000" w:themeColor="text1"/>
                <w:sz w:val="24"/>
                <w:szCs w:val="24"/>
              </w:rPr>
              <w:t>perekonomian</w:t>
            </w:r>
            <w:proofErr w:type="spellEnd"/>
          </w:p>
          <w:p w14:paraId="7674E19B" w14:textId="23F8D4F0" w:rsidR="00AB52AC" w:rsidRPr="00A068B3" w:rsidRDefault="00AB52AC" w:rsidP="008D08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B3B27C" w14:textId="77777777" w:rsidR="00AB52AC" w:rsidRPr="00A068B3" w:rsidRDefault="0048431A" w:rsidP="00A068B3">
            <w:pPr>
              <w:ind w:left="33" w:right="65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Setelah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mempelajari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14:paraId="382B3BF3" w14:textId="77777777" w:rsidR="0048431A" w:rsidRPr="00A068B3" w:rsidRDefault="0048431A" w:rsidP="00A068B3">
            <w:pPr>
              <w:ind w:left="537" w:right="65" w:hanging="5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8.4.1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perekonomian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Indonesia pada masa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awal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kemerdekaan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demokrasi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liberal,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demokrasi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terpimpin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orde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baru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dan reformasi</w:t>
            </w:r>
          </w:p>
          <w:p w14:paraId="0F99EA36" w14:textId="77777777" w:rsidR="0048431A" w:rsidRPr="00A068B3" w:rsidRDefault="0048431A" w:rsidP="00A068B3">
            <w:pPr>
              <w:ind w:left="537" w:right="65" w:hanging="5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8.4.2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perdagangan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internasional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perkeonomian</w:t>
            </w:r>
            <w:proofErr w:type="spellEnd"/>
          </w:p>
          <w:p w14:paraId="6EB681E6" w14:textId="77777777" w:rsidR="0048431A" w:rsidRPr="00A068B3" w:rsidRDefault="0048431A" w:rsidP="00A068B3">
            <w:pPr>
              <w:ind w:left="537" w:right="65" w:hanging="5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8.4.3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Indonesia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kerjasama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antar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negara</w:t>
            </w:r>
          </w:p>
          <w:p w14:paraId="509BB75A" w14:textId="77777777" w:rsidR="0048431A" w:rsidRPr="00A068B3" w:rsidRDefault="0048431A" w:rsidP="00A068B3">
            <w:pPr>
              <w:ind w:left="537" w:right="65" w:hanging="5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8.4.4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pengaruh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IPTEK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suatau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negara</w:t>
            </w:r>
          </w:p>
          <w:p w14:paraId="7D6E55F0" w14:textId="2BACDC7B" w:rsidR="0048431A" w:rsidRPr="00A068B3" w:rsidRDefault="0048431A" w:rsidP="00A068B3">
            <w:pPr>
              <w:ind w:left="537" w:right="65" w:hanging="5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8.4.5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dinamika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kependudukan</w:t>
            </w:r>
            <w:proofErr w:type="spellEnd"/>
            <w:r w:rsidR="00A068B3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Indonesia </w:t>
            </w:r>
          </w:p>
          <w:p w14:paraId="0B24D8D6" w14:textId="2F64717A" w:rsidR="0048431A" w:rsidRPr="00A068B3" w:rsidRDefault="0048431A" w:rsidP="00A068B3">
            <w:pPr>
              <w:ind w:left="537" w:right="65" w:hanging="5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8.4.6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mengatasi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permasalahan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dinamika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penduduk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7FEEAD9B" w14:textId="77777777" w:rsidR="00AB52AC" w:rsidRPr="00A068B3" w:rsidRDefault="00D45E85" w:rsidP="00A068B3">
            <w:pPr>
              <w:ind w:left="236" w:hanging="2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Dinamika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penduduk</w:t>
            </w:r>
            <w:proofErr w:type="spellEnd"/>
          </w:p>
          <w:p w14:paraId="69846C8A" w14:textId="77777777" w:rsidR="00D45E85" w:rsidRPr="00A068B3" w:rsidRDefault="00D45E85" w:rsidP="00A068B3">
            <w:pPr>
              <w:ind w:left="236" w:hanging="2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Ekspor</w:t>
            </w:r>
            <w:proofErr w:type="spellEnd"/>
          </w:p>
          <w:p w14:paraId="7FFD6320" w14:textId="77777777" w:rsidR="00D45E85" w:rsidRPr="00A068B3" w:rsidRDefault="00D45E85" w:rsidP="00A068B3">
            <w:pPr>
              <w:ind w:left="236" w:hanging="2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Impor</w:t>
            </w:r>
            <w:proofErr w:type="spellEnd"/>
          </w:p>
          <w:p w14:paraId="1347414D" w14:textId="77777777" w:rsidR="00D45E85" w:rsidRPr="00A068B3" w:rsidRDefault="00D45E85" w:rsidP="00A068B3">
            <w:pPr>
              <w:ind w:left="236" w:hanging="2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Perekonomian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Indonesia</w:t>
            </w:r>
          </w:p>
          <w:p w14:paraId="3111FB21" w14:textId="77777777" w:rsidR="00D45E85" w:rsidRPr="00A068B3" w:rsidRDefault="00D45E85" w:rsidP="00A068B3">
            <w:pPr>
              <w:ind w:left="236" w:hanging="2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Perdagangan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Internasional</w:t>
            </w:r>
            <w:proofErr w:type="spellEnd"/>
          </w:p>
          <w:p w14:paraId="4A4EDAF2" w14:textId="54A8329C" w:rsidR="00D45E85" w:rsidRPr="00A068B3" w:rsidRDefault="00D45E85" w:rsidP="00A068B3">
            <w:pPr>
              <w:ind w:left="236" w:hanging="2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Pertunbuhan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penduduk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9311C7C" w14:textId="1AADA1AE" w:rsidR="00AB52AC" w:rsidRPr="00A068B3" w:rsidRDefault="00D45E85" w:rsidP="008D085D">
            <w:pPr>
              <w:spacing w:befor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 JP </w:t>
            </w:r>
          </w:p>
          <w:p w14:paraId="3C1E8010" w14:textId="77777777" w:rsidR="00AB52AC" w:rsidRPr="00A068B3" w:rsidRDefault="00AB52AC" w:rsidP="008D085D">
            <w:pPr>
              <w:spacing w:befor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23B66F" w14:textId="77777777" w:rsidR="00AB52AC" w:rsidRPr="00A068B3" w:rsidRDefault="00AB52AC" w:rsidP="008D085D">
            <w:pPr>
              <w:spacing w:befor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E6523A" w14:textId="50FF7F48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4820DC5" w14:textId="237E1780" w:rsidR="00AB52AC" w:rsidRPr="00A068B3" w:rsidRDefault="00D45E85" w:rsidP="008D085D">
            <w:pPr>
              <w:spacing w:before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Pembalajaran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tatap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muka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pendekatan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Inquiry </w:t>
            </w:r>
          </w:p>
          <w:p w14:paraId="5C56F843" w14:textId="77777777" w:rsidR="00AB52AC" w:rsidRPr="00A068B3" w:rsidRDefault="00AB52AC" w:rsidP="008D085D">
            <w:pPr>
              <w:spacing w:before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7EF6F0" w14:textId="77777777" w:rsidR="00AB52AC" w:rsidRPr="00A068B3" w:rsidRDefault="00AB52AC" w:rsidP="008D085D">
            <w:pPr>
              <w:spacing w:before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D40B70" w14:textId="77777777" w:rsidR="00AB52AC" w:rsidRPr="00A068B3" w:rsidRDefault="00AB52AC" w:rsidP="008D085D">
            <w:pPr>
              <w:spacing w:before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78EA6" w14:textId="77777777" w:rsidR="00AB52AC" w:rsidRPr="00A068B3" w:rsidRDefault="00AB52AC" w:rsidP="008D085D">
            <w:pPr>
              <w:spacing w:before="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73B82A4D" w14:textId="37584944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7B3BCE6B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AB16DA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72987FBC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5F6947A1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64EDE0E6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14D9C999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0217B798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62EB00DB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6C8CCC11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707D9857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1D4A3EAA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4452B961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349E8BDD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pacing w:val="-1"/>
                <w:w w:val="81"/>
                <w:sz w:val="24"/>
                <w:szCs w:val="24"/>
                <w:lang w:val="id-ID"/>
              </w:rPr>
            </w:pPr>
          </w:p>
          <w:p w14:paraId="41687E05" w14:textId="77777777" w:rsidR="00AB52AC" w:rsidRPr="00A068B3" w:rsidRDefault="00AB52AC" w:rsidP="008D08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1561E2" w14:textId="3CC60D1F" w:rsidR="00AB52AC" w:rsidRPr="00A068B3" w:rsidRDefault="00AB52AC" w:rsidP="00D45E85">
            <w:pPr>
              <w:ind w:right="6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mengajak</w:t>
            </w:r>
            <w:proofErr w:type="spellEnd"/>
            <w:r w:rsidR="00D45E85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="00D45E85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="00D45E85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="00D45E85"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pemerintah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mendorong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pertumbuhan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perekonomian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kolaborasi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diskusi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menerapkan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pendekatan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keterampilan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belajarnya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yaitu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mengamati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menanya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rumus</w:t>
            </w:r>
            <w:proofErr w:type="spellEnd"/>
            <w:r w:rsidR="00D45E85" w:rsidRPr="00A068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5W 1H</w:t>
            </w:r>
          </w:p>
          <w:p w14:paraId="6458D5C5" w14:textId="77777777" w:rsidR="00AB52AC" w:rsidRPr="00A068B3" w:rsidRDefault="00AB52AC" w:rsidP="008D085D">
            <w:pPr>
              <w:ind w:left="102" w:right="6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0DC906" w14:textId="77777777" w:rsidR="00AB52AC" w:rsidRPr="00A068B3" w:rsidRDefault="00AB52AC" w:rsidP="008D085D">
            <w:pPr>
              <w:ind w:left="102" w:right="6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E6F7F5" w14:textId="687E2041" w:rsidR="00AB52AC" w:rsidRPr="00A068B3" w:rsidRDefault="00AB52AC" w:rsidP="008D08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0C344F3" w14:textId="77777777" w:rsidR="00AB52AC" w:rsidRPr="00A068B3" w:rsidRDefault="00AB52AC" w:rsidP="008D08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38FB0A" w14:textId="77777777" w:rsidR="00AB52AC" w:rsidRPr="00A068B3" w:rsidRDefault="00AB52AC" w:rsidP="008D08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9121DE" w14:textId="49A84E74" w:rsidR="00AB52AC" w:rsidRPr="00A068B3" w:rsidRDefault="00AB52AC" w:rsidP="008D08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43FC68" w14:textId="77777777" w:rsidR="00B32B3A" w:rsidRPr="00B32B3A" w:rsidRDefault="00B32B3A" w:rsidP="00B32B3A">
      <w:pPr>
        <w:tabs>
          <w:tab w:val="left" w:pos="4820"/>
          <w:tab w:val="left" w:pos="6096"/>
          <w:tab w:val="left" w:pos="6804"/>
        </w:tabs>
        <w:spacing w:after="0" w:line="240" w:lineRule="auto"/>
        <w:ind w:firstLine="728"/>
        <w:rPr>
          <w:rFonts w:ascii="Times New Roman" w:eastAsia="Calibri" w:hAnsi="Times New Roman" w:cs="Times New Roman"/>
          <w:sz w:val="24"/>
          <w:szCs w:val="24"/>
        </w:rPr>
      </w:pPr>
      <w:bookmarkStart w:id="3" w:name="_Hlk154657069"/>
      <w:proofErr w:type="spellStart"/>
      <w:r w:rsidRPr="00B32B3A">
        <w:rPr>
          <w:rFonts w:ascii="Times New Roman" w:eastAsia="Calibri" w:hAnsi="Times New Roman" w:cs="Times New Roman"/>
          <w:sz w:val="24"/>
          <w:szCs w:val="24"/>
        </w:rPr>
        <w:lastRenderedPageBreak/>
        <w:t>Mengetahui</w:t>
      </w:r>
      <w:proofErr w:type="spellEnd"/>
      <w:r w:rsidRPr="00B32B3A">
        <w:rPr>
          <w:rFonts w:ascii="Times New Roman" w:eastAsia="Calibri" w:hAnsi="Times New Roman" w:cs="Times New Roman"/>
          <w:sz w:val="24"/>
          <w:szCs w:val="24"/>
        </w:rPr>
        <w:t xml:space="preserve">,                                                               </w:t>
      </w:r>
      <w:r w:rsidRPr="00B32B3A">
        <w:rPr>
          <w:rFonts w:ascii="Times New Roman" w:eastAsia="Calibri" w:hAnsi="Times New Roman" w:cs="Times New Roman"/>
          <w:sz w:val="24"/>
          <w:szCs w:val="24"/>
        </w:rPr>
        <w:tab/>
      </w:r>
      <w:r w:rsidRPr="00B32B3A">
        <w:rPr>
          <w:rFonts w:ascii="Times New Roman" w:eastAsia="Calibri" w:hAnsi="Times New Roman" w:cs="Times New Roman"/>
          <w:sz w:val="24"/>
          <w:szCs w:val="24"/>
        </w:rPr>
        <w:tab/>
      </w:r>
    </w:p>
    <w:p w14:paraId="0B370643" w14:textId="25F5F66B" w:rsidR="00B32B3A" w:rsidRPr="00B32B3A" w:rsidRDefault="00B32B3A" w:rsidP="00B32B3A">
      <w:pPr>
        <w:tabs>
          <w:tab w:val="left" w:pos="4820"/>
          <w:tab w:val="left" w:pos="5387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B32B3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B32B3A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Kepala </w:t>
      </w:r>
      <w:proofErr w:type="spellStart"/>
      <w:r w:rsidRPr="00B32B3A">
        <w:rPr>
          <w:rFonts w:ascii="Times New Roman" w:eastAsia="Calibri" w:hAnsi="Times New Roman" w:cs="Times New Roman"/>
          <w:sz w:val="24"/>
          <w:szCs w:val="24"/>
        </w:rPr>
        <w:t>Sekolah</w:t>
      </w:r>
      <w:proofErr w:type="spellEnd"/>
      <w:r w:rsidRPr="00B32B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Pr="00B32B3A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32B3A">
        <w:rPr>
          <w:rFonts w:ascii="Times New Roman" w:eastAsia="Calibri" w:hAnsi="Times New Roman" w:cs="Times New Roman"/>
          <w:sz w:val="24"/>
          <w:szCs w:val="24"/>
          <w:lang w:val="id-ID"/>
        </w:rPr>
        <w:t>Guru Mata Pelajaran,</w:t>
      </w:r>
      <w:r w:rsidRPr="00B32B3A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</w:p>
    <w:p w14:paraId="58F80211" w14:textId="77777777" w:rsidR="00B32B3A" w:rsidRPr="00B32B3A" w:rsidRDefault="00B32B3A" w:rsidP="00B32B3A">
      <w:pPr>
        <w:tabs>
          <w:tab w:val="left" w:pos="4820"/>
          <w:tab w:val="left" w:pos="6804"/>
        </w:tabs>
        <w:spacing w:after="0" w:line="240" w:lineRule="auto"/>
        <w:ind w:left="1418" w:hanging="1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F35DA80" w14:textId="77777777" w:rsidR="00B32B3A" w:rsidRPr="00B32B3A" w:rsidRDefault="00B32B3A" w:rsidP="00B32B3A">
      <w:pPr>
        <w:tabs>
          <w:tab w:val="left" w:pos="4820"/>
          <w:tab w:val="left" w:pos="6804"/>
        </w:tabs>
        <w:spacing w:after="0" w:line="240" w:lineRule="auto"/>
        <w:ind w:left="1418" w:hanging="1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D690066" w14:textId="67FB1BD8" w:rsidR="00B32B3A" w:rsidRDefault="00B32B3A" w:rsidP="00B32B3A">
      <w:pPr>
        <w:tabs>
          <w:tab w:val="left" w:pos="4820"/>
          <w:tab w:val="left" w:pos="5387"/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2B3A">
        <w:rPr>
          <w:rFonts w:ascii="Times New Roman" w:eastAsia="Calibri" w:hAnsi="Times New Roman" w:cs="Times New Roman"/>
          <w:b/>
          <w:sz w:val="24"/>
          <w:szCs w:val="24"/>
        </w:rPr>
        <w:t xml:space="preserve">          Sri </w:t>
      </w:r>
      <w:proofErr w:type="spellStart"/>
      <w:r w:rsidRPr="00B32B3A">
        <w:rPr>
          <w:rFonts w:ascii="Times New Roman" w:eastAsia="Calibri" w:hAnsi="Times New Roman" w:cs="Times New Roman"/>
          <w:b/>
          <w:sz w:val="24"/>
          <w:szCs w:val="24"/>
        </w:rPr>
        <w:t>Sugiarti</w:t>
      </w:r>
      <w:proofErr w:type="spellEnd"/>
      <w:r w:rsidRPr="00B32B3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B32B3A">
        <w:rPr>
          <w:rFonts w:ascii="Times New Roman" w:eastAsia="Calibri" w:hAnsi="Times New Roman" w:cs="Times New Roman"/>
          <w:b/>
          <w:sz w:val="24"/>
          <w:szCs w:val="24"/>
        </w:rPr>
        <w:t>S.Pd</w:t>
      </w:r>
      <w:proofErr w:type="spellEnd"/>
      <w:r w:rsidRPr="00B32B3A">
        <w:rPr>
          <w:rFonts w:ascii="Times New Roman" w:eastAsia="Calibri" w:hAnsi="Times New Roman" w:cs="Times New Roman"/>
          <w:b/>
          <w:sz w:val="24"/>
          <w:szCs w:val="24"/>
        </w:rPr>
        <w:t xml:space="preserve">., </w:t>
      </w:r>
      <w:proofErr w:type="spellStart"/>
      <w:proofErr w:type="gramStart"/>
      <w:r w:rsidRPr="00B32B3A">
        <w:rPr>
          <w:rFonts w:ascii="Times New Roman" w:eastAsia="Calibri" w:hAnsi="Times New Roman" w:cs="Times New Roman"/>
          <w:b/>
          <w:sz w:val="24"/>
          <w:szCs w:val="24"/>
        </w:rPr>
        <w:t>M.Pd</w:t>
      </w:r>
      <w:proofErr w:type="spellEnd"/>
      <w:proofErr w:type="gramEnd"/>
      <w:r w:rsidRPr="00B32B3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Pr="00B32B3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2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32B3A">
        <w:rPr>
          <w:rFonts w:ascii="Times New Roman" w:eastAsia="Calibri" w:hAnsi="Times New Roman" w:cs="Times New Roman"/>
          <w:b/>
          <w:sz w:val="24"/>
          <w:szCs w:val="24"/>
        </w:rPr>
        <w:t>Yusmin</w:t>
      </w:r>
      <w:proofErr w:type="spellEnd"/>
      <w:r w:rsidRPr="00B32B3A">
        <w:rPr>
          <w:rFonts w:ascii="Times New Roman" w:eastAsia="Calibri" w:hAnsi="Times New Roman" w:cs="Times New Roman"/>
          <w:b/>
          <w:sz w:val="24"/>
          <w:szCs w:val="24"/>
        </w:rPr>
        <w:t xml:space="preserve"> Aji Joko  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S.Pd</w:t>
      </w:r>
      <w:proofErr w:type="spellEnd"/>
    </w:p>
    <w:p w14:paraId="26F3734E" w14:textId="5F573790" w:rsidR="00D45E85" w:rsidRPr="00B32B3A" w:rsidRDefault="00B32B3A" w:rsidP="00B32B3A">
      <w:pPr>
        <w:tabs>
          <w:tab w:val="left" w:pos="4820"/>
          <w:tab w:val="left" w:pos="5809"/>
        </w:tabs>
        <w:spacing w:after="0" w:line="240" w:lineRule="auto"/>
        <w:ind w:left="574"/>
        <w:rPr>
          <w:rFonts w:ascii="Times New Roman" w:eastAsia="Calibri" w:hAnsi="Times New Roman" w:cs="Times New Roman"/>
          <w:sz w:val="24"/>
          <w:szCs w:val="24"/>
        </w:rPr>
      </w:pPr>
      <w:r w:rsidRPr="00B32B3A">
        <w:rPr>
          <w:rFonts w:ascii="Times New Roman" w:hAnsi="Times New Roman" w:cs="Times New Roman"/>
          <w:sz w:val="24"/>
          <w:szCs w:val="24"/>
        </w:rPr>
        <w:t xml:space="preserve"> </w:t>
      </w:r>
      <w:r w:rsidRPr="00B32B3A">
        <w:rPr>
          <w:rFonts w:ascii="Times New Roman" w:hAnsi="Times New Roman" w:cs="Times New Roman"/>
          <w:sz w:val="24"/>
          <w:szCs w:val="24"/>
          <w:lang w:val="id-ID"/>
        </w:rPr>
        <w:t>NIP. 196608041988012</w:t>
      </w:r>
      <w:r w:rsidRPr="00B32B3A">
        <w:rPr>
          <w:rFonts w:ascii="Times New Roman" w:hAnsi="Times New Roman" w:cs="Times New Roman"/>
          <w:sz w:val="24"/>
          <w:szCs w:val="24"/>
        </w:rPr>
        <w:t>016</w:t>
      </w:r>
      <w:r w:rsidRPr="00B32B3A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B32B3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2B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32B3A">
        <w:rPr>
          <w:rFonts w:ascii="Times New Roman" w:hAnsi="Times New Roman" w:cs="Times New Roman"/>
          <w:sz w:val="24"/>
          <w:szCs w:val="24"/>
        </w:rPr>
        <w:t>NIP. 196909301999031007</w:t>
      </w:r>
      <w:bookmarkEnd w:id="3"/>
    </w:p>
    <w:p w14:paraId="32EB1B06" w14:textId="4A43CD8D" w:rsidR="00D45E85" w:rsidRDefault="00D45E85" w:rsidP="00AB52AC">
      <w:pPr>
        <w:spacing w:before="6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263189DE" w14:textId="5582D5D9" w:rsidR="00A068B3" w:rsidRDefault="00A068B3" w:rsidP="00AB52AC">
      <w:pPr>
        <w:spacing w:before="6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1752DB9F" w14:textId="60C02AEA" w:rsidR="00A068B3" w:rsidRDefault="00A068B3" w:rsidP="00AB52AC">
      <w:pPr>
        <w:spacing w:before="6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sectPr w:rsidR="00A068B3" w:rsidSect="00B32B3A">
      <w:pgSz w:w="16840" w:h="11907" w:orient="landscape" w:code="9"/>
      <w:pgMar w:top="1418" w:right="1077" w:bottom="1361" w:left="1077" w:header="0" w:footer="87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71C6"/>
    <w:multiLevelType w:val="hybridMultilevel"/>
    <w:tmpl w:val="E848961A"/>
    <w:lvl w:ilvl="0" w:tplc="59F802F6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" w15:restartNumberingAfterBreak="0">
    <w:nsid w:val="0090359A"/>
    <w:multiLevelType w:val="hybridMultilevel"/>
    <w:tmpl w:val="769E2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31D2D"/>
    <w:multiLevelType w:val="hybridMultilevel"/>
    <w:tmpl w:val="D39E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4514"/>
    <w:multiLevelType w:val="hybridMultilevel"/>
    <w:tmpl w:val="00B0B75C"/>
    <w:lvl w:ilvl="0" w:tplc="D9EA71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25360E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6822"/>
    <w:multiLevelType w:val="hybridMultilevel"/>
    <w:tmpl w:val="D716FE52"/>
    <w:lvl w:ilvl="0" w:tplc="5656853C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0D1D3485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F7D09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A34A8"/>
    <w:multiLevelType w:val="hybridMultilevel"/>
    <w:tmpl w:val="8718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D705F"/>
    <w:multiLevelType w:val="multilevel"/>
    <w:tmpl w:val="90E640FC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6E2CE4"/>
    <w:multiLevelType w:val="hybridMultilevel"/>
    <w:tmpl w:val="483484CE"/>
    <w:lvl w:ilvl="0" w:tplc="50B494F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" w15:restartNumberingAfterBreak="0">
    <w:nsid w:val="167000FC"/>
    <w:multiLevelType w:val="hybridMultilevel"/>
    <w:tmpl w:val="C21E9A0C"/>
    <w:lvl w:ilvl="0" w:tplc="704CA49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6E460F6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D2984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B36EA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432D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3795F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A69BF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03D40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1311D"/>
    <w:multiLevelType w:val="hybridMultilevel"/>
    <w:tmpl w:val="9DBCB4AA"/>
    <w:lvl w:ilvl="0" w:tplc="2782EF8E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0" w15:restartNumberingAfterBreak="0">
    <w:nsid w:val="35A0073C"/>
    <w:multiLevelType w:val="hybridMultilevel"/>
    <w:tmpl w:val="5C768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0796B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1C4"/>
    <w:multiLevelType w:val="hybridMultilevel"/>
    <w:tmpl w:val="58307DBA"/>
    <w:lvl w:ilvl="0" w:tplc="13C6DE14">
      <w:start w:val="1"/>
      <w:numFmt w:val="decimal"/>
      <w:lvlText w:val="%1."/>
      <w:lvlJc w:val="left"/>
      <w:pPr>
        <w:ind w:left="1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3" w:hanging="360"/>
      </w:pPr>
    </w:lvl>
    <w:lvl w:ilvl="2" w:tplc="0409001B" w:tentative="1">
      <w:start w:val="1"/>
      <w:numFmt w:val="lowerRoman"/>
      <w:lvlText w:val="%3."/>
      <w:lvlJc w:val="right"/>
      <w:pPr>
        <w:ind w:left="3343" w:hanging="180"/>
      </w:pPr>
    </w:lvl>
    <w:lvl w:ilvl="3" w:tplc="0409000F" w:tentative="1">
      <w:start w:val="1"/>
      <w:numFmt w:val="decimal"/>
      <w:lvlText w:val="%4."/>
      <w:lvlJc w:val="left"/>
      <w:pPr>
        <w:ind w:left="4063" w:hanging="360"/>
      </w:pPr>
    </w:lvl>
    <w:lvl w:ilvl="4" w:tplc="04090019" w:tentative="1">
      <w:start w:val="1"/>
      <w:numFmt w:val="lowerLetter"/>
      <w:lvlText w:val="%5."/>
      <w:lvlJc w:val="left"/>
      <w:pPr>
        <w:ind w:left="4783" w:hanging="360"/>
      </w:pPr>
    </w:lvl>
    <w:lvl w:ilvl="5" w:tplc="0409001B" w:tentative="1">
      <w:start w:val="1"/>
      <w:numFmt w:val="lowerRoman"/>
      <w:lvlText w:val="%6."/>
      <w:lvlJc w:val="right"/>
      <w:pPr>
        <w:ind w:left="5503" w:hanging="180"/>
      </w:pPr>
    </w:lvl>
    <w:lvl w:ilvl="6" w:tplc="0409000F" w:tentative="1">
      <w:start w:val="1"/>
      <w:numFmt w:val="decimal"/>
      <w:lvlText w:val="%7."/>
      <w:lvlJc w:val="left"/>
      <w:pPr>
        <w:ind w:left="6223" w:hanging="360"/>
      </w:pPr>
    </w:lvl>
    <w:lvl w:ilvl="7" w:tplc="04090019" w:tentative="1">
      <w:start w:val="1"/>
      <w:numFmt w:val="lowerLetter"/>
      <w:lvlText w:val="%8."/>
      <w:lvlJc w:val="left"/>
      <w:pPr>
        <w:ind w:left="6943" w:hanging="360"/>
      </w:pPr>
    </w:lvl>
    <w:lvl w:ilvl="8" w:tplc="0409001B" w:tentative="1">
      <w:start w:val="1"/>
      <w:numFmt w:val="lowerRoman"/>
      <w:lvlText w:val="%9."/>
      <w:lvlJc w:val="right"/>
      <w:pPr>
        <w:ind w:left="7663" w:hanging="180"/>
      </w:pPr>
    </w:lvl>
  </w:abstractNum>
  <w:abstractNum w:abstractNumId="23" w15:restartNumberingAfterBreak="0">
    <w:nsid w:val="3ACA2246"/>
    <w:multiLevelType w:val="hybridMultilevel"/>
    <w:tmpl w:val="4552E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3119D"/>
    <w:multiLevelType w:val="hybridMultilevel"/>
    <w:tmpl w:val="B6BCC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60A38"/>
    <w:multiLevelType w:val="hybridMultilevel"/>
    <w:tmpl w:val="7ACEC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05FE4"/>
    <w:multiLevelType w:val="hybridMultilevel"/>
    <w:tmpl w:val="D2BC213A"/>
    <w:lvl w:ilvl="0" w:tplc="12B4C58A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4337556B"/>
    <w:multiLevelType w:val="hybridMultilevel"/>
    <w:tmpl w:val="6EC62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F6729"/>
    <w:multiLevelType w:val="hybridMultilevel"/>
    <w:tmpl w:val="97564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F74FF"/>
    <w:multiLevelType w:val="hybridMultilevel"/>
    <w:tmpl w:val="36AEFB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C04C4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23C69"/>
    <w:multiLevelType w:val="hybridMultilevel"/>
    <w:tmpl w:val="81EA72FA"/>
    <w:lvl w:ilvl="0" w:tplc="A8DEB69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57D37B28"/>
    <w:multiLevelType w:val="hybridMultilevel"/>
    <w:tmpl w:val="E39C8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83AC5"/>
    <w:multiLevelType w:val="hybridMultilevel"/>
    <w:tmpl w:val="B426B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C3716"/>
    <w:multiLevelType w:val="hybridMultilevel"/>
    <w:tmpl w:val="0502A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47F95"/>
    <w:multiLevelType w:val="hybridMultilevel"/>
    <w:tmpl w:val="DBDE659C"/>
    <w:lvl w:ilvl="0" w:tplc="A8DEB69C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 w15:restartNumberingAfterBreak="0">
    <w:nsid w:val="646A113B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45FEA"/>
    <w:multiLevelType w:val="hybridMultilevel"/>
    <w:tmpl w:val="A06C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E2437"/>
    <w:multiLevelType w:val="hybridMultilevel"/>
    <w:tmpl w:val="3C723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22079"/>
    <w:multiLevelType w:val="hybridMultilevel"/>
    <w:tmpl w:val="D39A44A6"/>
    <w:lvl w:ilvl="0" w:tplc="8326F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223105"/>
    <w:multiLevelType w:val="hybridMultilevel"/>
    <w:tmpl w:val="C83EAC22"/>
    <w:lvl w:ilvl="0" w:tplc="206AC9FE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1" w15:restartNumberingAfterBreak="0">
    <w:nsid w:val="75701AF0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21248"/>
    <w:multiLevelType w:val="hybridMultilevel"/>
    <w:tmpl w:val="9DBCB4AA"/>
    <w:lvl w:ilvl="0" w:tplc="2782EF8E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3" w15:restartNumberingAfterBreak="0">
    <w:nsid w:val="78134F9A"/>
    <w:multiLevelType w:val="hybridMultilevel"/>
    <w:tmpl w:val="22AA2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52BF9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D2712"/>
    <w:multiLevelType w:val="hybridMultilevel"/>
    <w:tmpl w:val="2D043B24"/>
    <w:lvl w:ilvl="0" w:tplc="58EA8DE6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6" w15:restartNumberingAfterBreak="0">
    <w:nsid w:val="7E4D362B"/>
    <w:multiLevelType w:val="multilevel"/>
    <w:tmpl w:val="863E7E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716E98"/>
    <w:multiLevelType w:val="hybridMultilevel"/>
    <w:tmpl w:val="B49C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40"/>
  </w:num>
  <w:num w:numId="4">
    <w:abstractNumId w:val="0"/>
  </w:num>
  <w:num w:numId="5">
    <w:abstractNumId w:val="22"/>
  </w:num>
  <w:num w:numId="6">
    <w:abstractNumId w:val="19"/>
  </w:num>
  <w:num w:numId="7">
    <w:abstractNumId w:val="42"/>
  </w:num>
  <w:num w:numId="8">
    <w:abstractNumId w:val="1"/>
  </w:num>
  <w:num w:numId="9">
    <w:abstractNumId w:val="39"/>
  </w:num>
  <w:num w:numId="10">
    <w:abstractNumId w:val="35"/>
  </w:num>
  <w:num w:numId="11">
    <w:abstractNumId w:val="45"/>
  </w:num>
  <w:num w:numId="12">
    <w:abstractNumId w:val="31"/>
  </w:num>
  <w:num w:numId="13">
    <w:abstractNumId w:val="3"/>
  </w:num>
  <w:num w:numId="14">
    <w:abstractNumId w:val="11"/>
  </w:num>
  <w:num w:numId="15">
    <w:abstractNumId w:val="5"/>
  </w:num>
  <w:num w:numId="16">
    <w:abstractNumId w:val="26"/>
  </w:num>
  <w:num w:numId="17">
    <w:abstractNumId w:val="2"/>
  </w:num>
  <w:num w:numId="18">
    <w:abstractNumId w:val="32"/>
  </w:num>
  <w:num w:numId="19">
    <w:abstractNumId w:val="33"/>
  </w:num>
  <w:num w:numId="20">
    <w:abstractNumId w:val="25"/>
  </w:num>
  <w:num w:numId="21">
    <w:abstractNumId w:val="24"/>
  </w:num>
  <w:num w:numId="22">
    <w:abstractNumId w:val="34"/>
  </w:num>
  <w:num w:numId="23">
    <w:abstractNumId w:val="20"/>
  </w:num>
  <w:num w:numId="24">
    <w:abstractNumId w:val="38"/>
  </w:num>
  <w:num w:numId="25">
    <w:abstractNumId w:val="43"/>
  </w:num>
  <w:num w:numId="26">
    <w:abstractNumId w:val="23"/>
  </w:num>
  <w:num w:numId="27">
    <w:abstractNumId w:val="37"/>
  </w:num>
  <w:num w:numId="28">
    <w:abstractNumId w:val="27"/>
  </w:num>
  <w:num w:numId="29">
    <w:abstractNumId w:val="8"/>
  </w:num>
  <w:num w:numId="30">
    <w:abstractNumId w:val="14"/>
  </w:num>
  <w:num w:numId="31">
    <w:abstractNumId w:val="15"/>
  </w:num>
  <w:num w:numId="32">
    <w:abstractNumId w:val="30"/>
  </w:num>
  <w:num w:numId="33">
    <w:abstractNumId w:val="44"/>
  </w:num>
  <w:num w:numId="34">
    <w:abstractNumId w:val="16"/>
  </w:num>
  <w:num w:numId="35">
    <w:abstractNumId w:val="4"/>
  </w:num>
  <w:num w:numId="36">
    <w:abstractNumId w:val="36"/>
  </w:num>
  <w:num w:numId="37">
    <w:abstractNumId w:val="18"/>
  </w:num>
  <w:num w:numId="38">
    <w:abstractNumId w:val="47"/>
  </w:num>
  <w:num w:numId="39">
    <w:abstractNumId w:val="12"/>
  </w:num>
  <w:num w:numId="40">
    <w:abstractNumId w:val="6"/>
  </w:num>
  <w:num w:numId="41">
    <w:abstractNumId w:val="13"/>
  </w:num>
  <w:num w:numId="42">
    <w:abstractNumId w:val="41"/>
  </w:num>
  <w:num w:numId="43">
    <w:abstractNumId w:val="7"/>
  </w:num>
  <w:num w:numId="44">
    <w:abstractNumId w:val="17"/>
  </w:num>
  <w:num w:numId="45">
    <w:abstractNumId w:val="21"/>
  </w:num>
  <w:num w:numId="46">
    <w:abstractNumId w:val="9"/>
  </w:num>
  <w:num w:numId="47">
    <w:abstractNumId w:val="29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AC"/>
    <w:rsid w:val="000677C7"/>
    <w:rsid w:val="000B354D"/>
    <w:rsid w:val="001429D2"/>
    <w:rsid w:val="001A56F5"/>
    <w:rsid w:val="001E67ED"/>
    <w:rsid w:val="0027300B"/>
    <w:rsid w:val="002D4122"/>
    <w:rsid w:val="002D5C94"/>
    <w:rsid w:val="0048431A"/>
    <w:rsid w:val="00582EB9"/>
    <w:rsid w:val="00595E8F"/>
    <w:rsid w:val="00714B3E"/>
    <w:rsid w:val="008A00BA"/>
    <w:rsid w:val="008E5719"/>
    <w:rsid w:val="00A068B3"/>
    <w:rsid w:val="00A31E41"/>
    <w:rsid w:val="00AB52AC"/>
    <w:rsid w:val="00B16E73"/>
    <w:rsid w:val="00B31A69"/>
    <w:rsid w:val="00B32B3A"/>
    <w:rsid w:val="00C11077"/>
    <w:rsid w:val="00C415ED"/>
    <w:rsid w:val="00D0201D"/>
    <w:rsid w:val="00D45E85"/>
    <w:rsid w:val="00F47831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7282"/>
  <w15:chartTrackingRefBased/>
  <w15:docId w15:val="{4FD33D45-FA98-4AB8-B530-E8C335AE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A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2A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2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A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A068B3"/>
    <w:pPr>
      <w:widowControl w:val="0"/>
      <w:autoSpaceDE w:val="0"/>
      <w:autoSpaceDN w:val="0"/>
      <w:spacing w:before="24" w:after="0" w:line="240" w:lineRule="auto"/>
      <w:ind w:left="468" w:hanging="360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068B3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A06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A068B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71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7</cp:revision>
  <cp:lastPrinted>2023-12-13T06:53:00Z</cp:lastPrinted>
  <dcterms:created xsi:type="dcterms:W3CDTF">2023-12-12T12:32:00Z</dcterms:created>
  <dcterms:modified xsi:type="dcterms:W3CDTF">2023-12-29T03:09:00Z</dcterms:modified>
</cp:coreProperties>
</file>